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&amp; Strategic Framework for Autonomous Trading Agents on the Hedera Network: A Comprehensive Guide to Market Microstructure, Algorithmic Execution, and Capital Accumulation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burgeoning field of decentralized finance (DeFi) is witnessing a pivotal transition from static, rule-based algorithmic scripts to dynamic, autonomous agents capable of probabilistic reasoning and real-time decision-making. This research report presents an exhaustive technical and strategic framework for the deployment of such an autonomous agent on the Hedera Hashgraph network. The primary directive of this agent is to trade the entire universe of Hedera Token Service (HTS) assets to maximize the accumulation of HBAR, the network’s native fuel and currency, with optimized velocity. Unlike traditional blockchain architectures predicated on leader-based consensus mechanisms and probabilistic finality, Hedera’s asynchronous Byzantine Fault Tolerance (aBFT) and "gossip about gossip" protocol necessitate a fundamental reimagining of high-frequency trading (HFT) and automated market making (AMM)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analysis is structured to guide a lead architect or quantitative researcher through the specific constraints and opportunities presented by the Hedera ledger. We define the operational parameters for an agent that not only executes trades but also manages capital efficiency through lending protocols like Bonzo Finance and liquid staking solutions like Stader Labs. A critical distinction of this report is the deep focus on Hedera's "Fair Ordering" consensus mechanism, which effectively eliminates traditional Miner Extractable Value (MEV) vectors such as front-running and sandwich attacks, forcing the agent to compete on network latency, topology optimization, and algorithmic efficiency rather than gas-price auctions.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we explore the integration of novel revenue models enabled by HIP-991, allowing the agent to monetize its own data streams, and detail the specific grant pathways available via the Thrive Protocol and HBAR Foundation to fund the agent's operations ethically. By aligning the agent’s function with the ecosystem’s goals of market efficiency, verifiable AI governance, and deep liquidity, developers can transform a trading bot into a sustainable, funded infrastructure component of the Hedera economy.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Physics of Hashgraph: A New Paradigm for Market Microstructure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profitable trading agent on Hedera, one must first dismantle the mental models constructed around "blockchain" trading—specifically those derived from Bitcoin and Ethereum—and reconstruct a worldview based on the physics of the Hashgraph. This distinction is not merely academic; it dictates the fundamental logic of trade execution, signal generation, and the mathematical probability of trade success.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Hashgraph Consensus and the Myth of the Mempool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profound architectural divergence for an automated trader on Hedera is the absence of a public, reorderable mempool and the implementation of Fair Ordering. In EVM-based networks (Ethereum, Polygon, Avalanche), transactions sit in a public waiting area where block producers (miners or validators) select and order them, typically prioritizing those with higher gas fees. This visibility and malleability allow predatory bots to observe a pending trade and "bribe" the miner to place their own trade first (front-running) or surround the target trade (sandwich attack), creating a "Dark Forest" of adversarial capital extraction.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Hedera utilizes a Gossip-about-Gossip protocol and a Virtual Voting mechanism to achieve consensus without a leader. Transactions are rapidly disseminated to all nodes via a gossip protocol. When a transaction reaches the majority of the network, it is assigned a consensus timestamp. This timestamp is the median of the times it was received by the members of the network.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mechanism is mathematically proven to be fair, meaning that if a transaction creates a valid state change before another, it will be ordered first with probability one.</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Implications for Alpha Generation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reality has three critical implications for the agent's alpha generation strategy: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Impossibility of Bribing:</w:t>
      </w:r>
      <w:r w:rsidDel="00000000" w:rsidR="00000000" w:rsidRPr="00000000">
        <w:rPr>
          <w:rFonts w:ascii="Google Sans Text" w:cs="Google Sans Text" w:eastAsia="Google Sans Text" w:hAnsi="Google Sans Text"/>
          <w:color w:val="1f1f1f"/>
          <w:rtl w:val="0"/>
        </w:rPr>
        <w:t xml:space="preserve"> The agent cannot bribe the network to prioritize its transactions. There is no concept of "Priority Gas" to jump the queue. Transaction order is determined strictly by the time of arrival at the consensus nodes. This eliminates the "pay-to-win" dynamic of Ethereum MEV, leveling the playing field for agents with superior code rather than deeper pockets.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Latency Over Capital:</w:t>
      </w:r>
      <w:r w:rsidDel="00000000" w:rsidR="00000000" w:rsidRPr="00000000">
        <w:rPr>
          <w:rFonts w:ascii="Google Sans Text" w:cs="Google Sans Text" w:eastAsia="Google Sans Text" w:hAnsi="Google Sans Text"/>
          <w:color w:val="1f1f1f"/>
          <w:rtl w:val="0"/>
        </w:rPr>
        <w:t xml:space="preserve"> In this leaderless environment, alpha is generated purely by speed and information asymmetry. The agent cannot use a deep wallet to muscle out competitors in a gas war. Instead, the agent’s infrastructure must be optimized for propagation speed. The agent must be topologically close—in terms of network latency—to the ingress nodes to ensure its transaction is timestamped earlier than a competitor's. Strategies must focus on optimizing the network path to the Hedera mainnet nodes, potentially utilizing co-location strategies if 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 Resistance as a Strategic moat:</w:t>
      </w:r>
      <w:r w:rsidDel="00000000" w:rsidR="00000000" w:rsidRPr="00000000">
        <w:rPr>
          <w:rFonts w:ascii="Google Sans Text" w:cs="Google Sans Text" w:eastAsia="Google Sans Text" w:hAnsi="Google Sans Text"/>
          <w:color w:val="1f1f1f"/>
          <w:rtl w:val="0"/>
        </w:rPr>
        <w:t xml:space="preserve"> The "Fair Ordering" property effectively neutralizes sandwich attacks. The agent does not need to implement complex "anti-MEV" logic (like using private RPC endpoints or Flashbots on Ethereum), significantly simplifying the execution stack and reducing the computational overhead of each trade decision. This allows the agent to focus purely on market signals rather than adversarial evasion.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Dual-Layer Economy: HTS vs. HSCS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must handle two distinct types of asset interactions, as Hedera utilizes a hybrid model that separates native token operations from smart contract execution. Understanding this duality is crucial for accurate fee modeling and execution speed.</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Native Tokens (Hedera Token Service - HTS)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Most assets the agent will trade, including USDC, SAUCE, and HBARX, exist as Hedera Token Service (HTS) tokens. Unlike ERC-20 tokens which are essentially accounting entries inside a smart contract, HTS tokens are native primitives of the ledger. They operate at the native speed of the consensus layer (10,000+ TPS) and do not require a user-deployed smart contract to transfer. HTS transactions are extremely lightweight and inexpensive, typically costing a fixed fee of $0.001 per transfer, paid in HBAR.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agent, this means that simple transfers—such as rebalancing funds between wallets or sending arbitrage profits to a cold storage vault—are near-instant and high-throughput. However, HTS tokens also introduce specific compliance features at the protocol level, such as KYC Keys and Freeze Keys, which the agent must programmatically verify before interacting with any new token to avoid "poison pill" assets (detailed in Section 7).</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Hedera Smart Contract Service (HSCS)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Complex DeFi interactions, such as swapping on a decentralized exchange (DEX) like SaucerSwap or depositing collateral into Bonzo Finance, utilize the Hedera Smart Contract Service (HSCS). The HSCS runs an Ethereum Virtual Machine (EVM) compatible environment (Hyperledger Besu) on top of the Hashgraph consensus.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underlying consensus is incredibly fast, the EVM execution layer has a throughput limit (approximately 15 million gas per second). The agent must account for this "dual-speed" economy. A simple HTS transfer might settle in 3 seconds with 100% certainty, while a complex smart contract call during a period of high network congestion might face slight delays or gas limit constraints, although Hedera's high throughput makes this rare compared to Ethereum. The agent's architecture must be capable of seamlessly switching contexts between HTS native calls (via the gRPC SDK) and EVM contract calls (via JSON-RPC).</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Deterministic Fee Modeling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Hedera's fee model provides a massive competitive advantage for autonomous agents: deterministic profit calculation. Fees are fixed in USD terms but paid in HBAR. A crypto transfer is always fixed at $0.001, and a smart contract call has a predictable gas schedule based on computational complexity.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Ethereum, where gas fees can spike 100x during a popular NFT mint—potentially turning a profitable arbitrage trade into a loss mid-execution—Hedera's stable fees allow the agent to calculate the precise cost of a trade loop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submission. This enables "Micro-Arbitrage" strategies where profit margins as low as $0.05 are viable because the execution cost is only ~$0.01. This opens up a class of high-frequency "dust arbitrage" opportunities that are mathematically impossible on high-fee chains, allowing the agent to accumulate HBAR through thousands of micro-wins rather than relying on rare, large discrepancies.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 Infrastructure: The Nervous System of the Agent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autonomous agent is only as intelligent as its data inputs. On Hedera, "reading the chart" does not mean staring at a candlestick graph; it implies listening to the heartbeat of the network via Mirror Nodes. The agent must bypass the concept of "querying the blockchain" (polling) and instead implement a "stream processing" architecture to minimize latency.</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Mirror Node Architecture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Hedera network separates concerns between Consensus Nodes (which validate transactions and are throttled/paid for queries) and Mirror Nodes (which store history and state, and are free/cheap to query). This separation allows for massive scalability but requires the agent to connect to the correct endpoint for specific data types.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Firehose: gRPC Streams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trading agent, standard HTTP REST APIs are insufficient due to polling latency. By the time a REST API returns the state of a pool, the price has likely moved. The agent must utilize the Mirror Node gRPC API, specifically subscribing to the HCS (Hedera Consensus Service) and Token Transfer streams.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agent opens a persistent gRPC connection to a commercial Mirror Node provider (e.g., Arkhia, Hgraph, Validation Cloud) or a self-hosted node. The Mirror Node pushes transaction records to the agent immediately after they reach consensus.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Profile:</w:t>
      </w:r>
      <w:r w:rsidDel="00000000" w:rsidR="00000000" w:rsidRPr="00000000">
        <w:rPr>
          <w:rFonts w:ascii="Google Sans Text" w:cs="Google Sans Text" w:eastAsia="Google Sans Text" w:hAnsi="Google Sans Text"/>
          <w:color w:val="1f1f1f"/>
          <w:rtl w:val="0"/>
        </w:rPr>
        <w:t xml:space="preserve"> This push-based model reduces latency to the sub-second range, allowing the agent to react to market-moving events (like a large swap) milliseconds after they are finalized, often before the REST API has even indexed the block.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Reconstructing the Order Book Locally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Hedera DEXs like SaucerSwap are Automated Market Makers (AMMs), there is no centralized order book to fetch. The agent must reconstruct the state of liquidity pools locally to execute trades with precision.</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 Extraction:</w:t>
      </w:r>
      <w:r w:rsidDel="00000000" w:rsidR="00000000" w:rsidRPr="00000000">
        <w:rPr>
          <w:rFonts w:ascii="Google Sans Text" w:cs="Google Sans Text" w:eastAsia="Google Sans Text" w:hAnsi="Google Sans Text"/>
          <w:color w:val="1f1f1f"/>
          <w:rtl w:val="0"/>
        </w:rPr>
        <w:t xml:space="preserve"> The agent listens for ContractCall logs emitted by the SaucerSwap Pair contracts. Every swap emits an event containing the new reserve0 and reserve1 (for V1 pools) or tick and liquidity (for V2 concentrated liquidity pools).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State Cache:</w:t>
      </w:r>
      <w:r w:rsidDel="00000000" w:rsidR="00000000" w:rsidRPr="00000000">
        <w:rPr>
          <w:rFonts w:ascii="Google Sans Text" w:cs="Google Sans Text" w:eastAsia="Google Sans Text" w:hAnsi="Google Sans Text"/>
          <w:color w:val="1f1f1f"/>
          <w:rtl w:val="0"/>
        </w:rPr>
        <w:t xml:space="preserve"> The agent maintains a local database (e.g., Redis or an in-memory Rust struct) of the current reserves for all monitored pairs. When a Swap event arrives via the gRPC stream, the agent updates its local model immediately. This allows it to calculate the exact price impact for its next trade locally, without waiting for an external API call, granting a significant speed advantage.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On-Chain Transaction Analysis (Whale Watching)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explicitly requests the agent to read "transactions on chain." This capability allows for predictive analytics based on "Whale Watching"—monitoring the movement of large capital holders to anticipate price impact.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Heuristic Implementation Strategy:</w:t>
      </w:r>
    </w:p>
    <w:p w:rsidR="00000000" w:rsidDel="00000000" w:rsidP="00000000" w:rsidRDefault="00000000" w:rsidRPr="00000000" w14:paraId="0000002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The agent subscribes to the TokenTransfer stream for high-impact tokens: HBAR, USDC, SAUCE, and BONZO.</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Filtering:</w:t>
      </w:r>
      <w:r w:rsidDel="00000000" w:rsidR="00000000" w:rsidRPr="00000000">
        <w:rPr>
          <w:rFonts w:ascii="Google Sans Text" w:cs="Google Sans Text" w:eastAsia="Google Sans Text" w:hAnsi="Google Sans Text"/>
          <w:color w:val="1f1f1f"/>
          <w:rtl w:val="0"/>
        </w:rPr>
        <w:t xml:space="preserve"> The agent applies a high-pass filter to ignore retail noise (e.g., filter out any transfer amount &lt; $50,000 USD).</w:t>
      </w:r>
    </w:p>
    <w:p w:rsidR="00000000" w:rsidDel="00000000" w:rsidP="00000000" w:rsidRDefault="00000000" w:rsidRPr="00000000" w14:paraId="0000002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Contextual Analysis:</w:t>
      </w:r>
    </w:p>
    <w:p w:rsidR="00000000" w:rsidDel="00000000" w:rsidP="00000000" w:rsidRDefault="00000000" w:rsidRPr="00000000" w14:paraId="0000002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Exchange Inflow:</w:t>
      </w:r>
      <w:r w:rsidDel="00000000" w:rsidR="00000000" w:rsidRPr="00000000">
        <w:rPr>
          <w:rFonts w:ascii="Google Sans Text" w:cs="Google Sans Text" w:eastAsia="Google Sans Text" w:hAnsi="Google Sans Text"/>
          <w:color w:val="1f1f1f"/>
          <w:rtl w:val="0"/>
        </w:rPr>
        <w:t xml:space="preserve"> If a large transfer moves from a known whale wallet to a CEX deposit address or the SaucerSwap Router contract, the agent flags "Sell Pressure."</w:t>
      </w:r>
    </w:p>
    <w:p w:rsidR="00000000" w:rsidDel="00000000" w:rsidP="00000000" w:rsidRDefault="00000000" w:rsidRPr="00000000" w14:paraId="000000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Bridge Inflow:</w:t>
      </w:r>
      <w:r w:rsidDel="00000000" w:rsidR="00000000" w:rsidRPr="00000000">
        <w:rPr>
          <w:rFonts w:ascii="Google Sans Text" w:cs="Google Sans Text" w:eastAsia="Google Sans Text" w:hAnsi="Google Sans Text"/>
          <w:color w:val="1f1f1f"/>
          <w:rtl w:val="0"/>
        </w:rPr>
        <w:t xml:space="preserve"> If the agent detects a Mint event for USDC (via Hashport) or a transfer from the bridge account, it signals new capital entering the ecosystem, flagging "Buy Pressure".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Bayesian Prior:</w:t>
      </w:r>
      <w:r w:rsidDel="00000000" w:rsidR="00000000" w:rsidRPr="00000000">
        <w:rPr>
          <w:rFonts w:ascii="Google Sans Text" w:cs="Google Sans Text" w:eastAsia="Google Sans Text" w:hAnsi="Google Sans Text"/>
          <w:color w:val="1f1f1f"/>
          <w:rtl w:val="0"/>
        </w:rPr>
        <w:t xml:space="preserve"> The agent does not trade solely on this signal but uses it as a Bayesian prior to adjust its execution parameters. For example, if "Sell Pressure" is detected, the agent might automatically widen its bid-ask spread in its market-making strategies to protect against inventory devaluation.</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Hedera DeFi Landscape: Liquidity Venues and Protocols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extract profit, the agent must navigate the specific protocols deployed on Hedera. The landscape is dominated by a few key players, each offering distinct mechanics for the agent to exploit.</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Decentralized Exchanges (DEXs): The Trading Floor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SaucerSwap (The Market Leader):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SaucerSwap commands the vast majority of DEX volume and Total Value Locked (TVL) on Hedera.20 It operates two versions simultaneously, and the agent must be compatible with both:</w:t>
      </w:r>
    </w:p>
    <w:p w:rsidR="00000000" w:rsidDel="00000000" w:rsidP="00000000" w:rsidRDefault="00000000" w:rsidRPr="00000000" w14:paraId="0000003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V1 (XYK Model):</w:t>
      </w:r>
      <w:r w:rsidDel="00000000" w:rsidR="00000000" w:rsidRPr="00000000">
        <w:rPr>
          <w:rFonts w:ascii="Google Sans Text" w:cs="Google Sans Text" w:eastAsia="Google Sans Text" w:hAnsi="Google Sans Text"/>
          <w:color w:val="1f1f1f"/>
          <w:rtl w:val="0"/>
        </w:rPr>
        <w:t xml:space="preserve"> A fork of Uniswap V2. Liquidity is distributed across the infinite price curve. This version is simpler to interact with and holds significant liquidity for long-tail assets.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V2 (Concentrated Liquidity):</w:t>
      </w:r>
      <w:r w:rsidDel="00000000" w:rsidR="00000000" w:rsidRPr="00000000">
        <w:rPr>
          <w:rFonts w:ascii="Google Sans Text" w:cs="Google Sans Text" w:eastAsia="Google Sans Text" w:hAnsi="Google Sans Text"/>
          <w:color w:val="1f1f1f"/>
          <w:rtl w:val="0"/>
        </w:rPr>
        <w:t xml:space="preserve"> A fork of Uniswap V3. This allows Liquidity Providers (LPs) to concentrate capital within specific price ticks.</w:t>
      </w:r>
    </w:p>
    <w:p w:rsidR="00000000" w:rsidDel="00000000" w:rsidP="00000000" w:rsidRDefault="00000000" w:rsidRPr="00000000" w14:paraId="00000037">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Agent Opportunity:</w:t>
      </w:r>
      <w:r w:rsidDel="00000000" w:rsidR="00000000" w:rsidRPr="00000000">
        <w:rPr>
          <w:rFonts w:ascii="Google Sans Text" w:cs="Google Sans Text" w:eastAsia="Google Sans Text" w:hAnsi="Google Sans Text"/>
          <w:color w:val="1f1f1f"/>
          <w:rtl w:val="0"/>
        </w:rPr>
        <w:t xml:space="preserve"> V2 offers the highest potential for yield but requires active management. The agent can act as an "Active LP," algorithmically moving its liquidity range to follow the price, earning fees while minimizing impermanent loss (Strategy B).</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HeliSwap and Pangolin: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HeliSwap and Pangolin represent secondary venues. While their volumes are significantly lower than SaucerSwap, this fragmentation is exactly what creates Spatial Arbitrage opportunities.</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Low liquidity means high slippage. A moderate buy order on HeliSwap might pump the price significantly higher than SaucerSwap. The agent can exploit this by selling into the pump on HeliSwap and buying back on SaucerSwap (Strategy 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Lending Markets: Bonzo Finance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Bonzo Finance is a non-custodial lending protocol (based on Aave V2) adapted for the Hedera EVM.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Assets:</w:t>
      </w:r>
      <w:r w:rsidDel="00000000" w:rsidR="00000000" w:rsidRPr="00000000">
        <w:rPr>
          <w:rFonts w:ascii="Google Sans Text" w:cs="Google Sans Text" w:eastAsia="Google Sans Text" w:hAnsi="Google Sans Text"/>
          <w:color w:val="1f1f1f"/>
          <w:rtl w:val="0"/>
        </w:rPr>
        <w:t xml:space="preserve"> Supports lending/borrowing of HBAR, HBARX, SAUCE, and USDC.</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Mechanisms:</w:t>
      </w:r>
      <w:r w:rsidDel="00000000" w:rsidR="00000000" w:rsidRPr="00000000">
        <w:rPr>
          <w:rFonts w:ascii="Google Sans Text" w:cs="Google Sans Text" w:eastAsia="Google Sans Text" w:hAnsi="Google Sans Text"/>
          <w:color w:val="1f1f1f"/>
          <w:rtl w:val="0"/>
        </w:rPr>
        <w:t xml:space="preserve"> Overcollateralized loans and Flash Loans.</w:t>
      </w:r>
    </w:p>
    <w:p w:rsidR="00000000" w:rsidDel="00000000" w:rsidP="00000000" w:rsidRDefault="00000000" w:rsidRPr="00000000" w14:paraId="0000003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Utility:</w:t>
      </w:r>
      <w:r w:rsidDel="00000000" w:rsidR="00000000" w:rsidRPr="00000000">
        <w:rPr>
          <w:rFonts w:ascii="Google Sans Text" w:cs="Google Sans Text" w:eastAsia="Google Sans Text" w:hAnsi="Google Sans Text"/>
          <w:color w:val="1f1f1f"/>
          <w:rtl w:val="0"/>
        </w:rPr>
        <w:t xml:space="preserve"> Flash Loans are critical for capital-efficient arbitrage. The agent can borrow millions of dollars worth of liquidity for a single transaction duration (to execute an arb) without putting up its own collateral, paying only a small fee (0.09%).</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allows the agent to execute massive trades that would otherwise be impossible with its starting capital.</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Liquid Staking: Stader Labs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Stader Labs issues HBARX, a liquid staking token that appreciates in value relative to HBAR as rewards accrue.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Peg:</w:t>
      </w:r>
      <w:r w:rsidDel="00000000" w:rsidR="00000000" w:rsidRPr="00000000">
        <w:rPr>
          <w:rFonts w:ascii="Google Sans Text" w:cs="Google Sans Text" w:eastAsia="Google Sans Text" w:hAnsi="Google Sans Text"/>
          <w:color w:val="1f1f1f"/>
          <w:rtl w:val="0"/>
        </w:rPr>
        <w:t xml:space="preserve"> 1 HBARX is always worth &gt; 1 HBAR.</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Strategy:</w:t>
      </w:r>
      <w:r w:rsidDel="00000000" w:rsidR="00000000" w:rsidRPr="00000000">
        <w:rPr>
          <w:rFonts w:ascii="Google Sans Text" w:cs="Google Sans Text" w:eastAsia="Google Sans Text" w:hAnsi="Google Sans Text"/>
          <w:color w:val="1f1f1f"/>
          <w:rtl w:val="0"/>
        </w:rPr>
        <w:t xml:space="preserve"> The exchange rate between HBAR and HBARX on DEXs (secondary market) occasionally deviates from the "fair value" (official exchange rate defined by the contract). The agent can arbitrage this difference—buying discounted HBARX on SaucerSwap and unstaking it (or holding it) to realize the spread.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Advanced Algorithmic Trading Strategies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infrastructure and ecosystem analysis, we propose four distinct strategies for the autonomous agent. These are categorized by risk profile and execution complexity.</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Strategy A: Atomic Spatial Arbitrage (Flash Loan Enabled)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risk-neutral strategy that exploits price differences for the same asset pair across different DEXs within a single atomic transaction.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Price dispersion occurs because liquidity is fragmented. When a trader executes a large order on SaucerSwap, the price moves there instantly, but HeliSwap's price remains stale until an arbitrageur interacts with it.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Surveillance:</w:t>
      </w:r>
      <w:r w:rsidDel="00000000" w:rsidR="00000000" w:rsidRPr="00000000">
        <w:rPr>
          <w:rFonts w:ascii="Google Sans Text" w:cs="Google Sans Text" w:eastAsia="Google Sans Text" w:hAnsi="Google Sans Text"/>
          <w:color w:val="1f1f1f"/>
          <w:rtl w:val="0"/>
        </w:rPr>
        <w:t xml:space="preserve"> The agent continuously queries the getAmountsOut function (simulating a trade) on both SaucerSwap and HeliSwap for the HBAR/USDC pair via the Mirror Node.</w:t>
      </w:r>
    </w:p>
    <w:p w:rsidR="00000000" w:rsidDel="00000000" w:rsidP="00000000" w:rsidRDefault="00000000" w:rsidRPr="00000000" w14:paraId="0000004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Spread Detection: It calculates the spread: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$$Spread = \frac{P_{Saucer} - P_{Heli}}{P_{Saucer}}$$</w:t>
      </w:r>
    </w:p>
    <w:p w:rsidR="00000000" w:rsidDel="00000000" w:rsidP="00000000" w:rsidRDefault="00000000" w:rsidRPr="00000000" w14:paraId="0000004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Trigger Condition: The trade is triggered if: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$$Spread &gt; (Fee_{Saucer} + Fee_{Heli} + Fee_{FlashLoan} + GasCost)$$</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Atomic Execution:</w:t>
      </w:r>
      <w:r w:rsidDel="00000000" w:rsidR="00000000" w:rsidRPr="00000000">
        <w:rPr>
          <w:rFonts w:ascii="Google Sans Text" w:cs="Google Sans Text" w:eastAsia="Google Sans Text" w:hAnsi="Google Sans Text"/>
          <w:color w:val="1f1f1f"/>
          <w:rtl w:val="0"/>
        </w:rPr>
        <w:t xml:space="preserve"> The agent triggers a custom smart contract that performs the following steps in one transaction:</w:t>
      </w:r>
    </w:p>
    <w:p w:rsidR="00000000" w:rsidDel="00000000" w:rsidP="00000000" w:rsidRDefault="00000000" w:rsidRPr="00000000" w14:paraId="0000004F">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Borrow 100,000 HBAR via Bonzo Finance Flash Loan.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Sell 100,000 HBAR for USDC on the expensive exchange (e.g., SaucerSwap).</w:t>
      </w:r>
    </w:p>
    <w:p w:rsidR="00000000" w:rsidDel="00000000" w:rsidP="00000000" w:rsidRDefault="00000000" w:rsidRPr="00000000" w14:paraId="0000005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Buy HBAR with the acquired USDC on the cheap exchange (e.g., HeliSwap).</w:t>
      </w:r>
    </w:p>
    <w:p w:rsidR="00000000" w:rsidDel="00000000" w:rsidP="00000000" w:rsidRDefault="00000000" w:rsidRPr="00000000" w14:paraId="0000005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4:</w:t>
      </w:r>
      <w:r w:rsidDel="00000000" w:rsidR="00000000" w:rsidRPr="00000000">
        <w:rPr>
          <w:rFonts w:ascii="Google Sans Text" w:cs="Google Sans Text" w:eastAsia="Google Sans Text" w:hAnsi="Google Sans Text"/>
          <w:color w:val="1f1f1f"/>
          <w:rtl w:val="0"/>
        </w:rPr>
        <w:t xml:space="preserve"> Repay the Flash Loan (Principal + 0.09% fee).</w:t>
      </w:r>
    </w:p>
    <w:p w:rsidR="00000000" w:rsidDel="00000000" w:rsidP="00000000" w:rsidRDefault="00000000" w:rsidRPr="00000000" w14:paraId="00000053">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Step 5:</w:t>
      </w:r>
      <w:r w:rsidDel="00000000" w:rsidR="00000000" w:rsidRPr="00000000">
        <w:rPr>
          <w:rFonts w:ascii="Google Sans Text" w:cs="Google Sans Text" w:eastAsia="Google Sans Text" w:hAnsi="Google Sans Text"/>
          <w:color w:val="1f1f1f"/>
          <w:rtl w:val="0"/>
        </w:rPr>
        <w:t xml:space="preserve"> The contract checks if Balance &gt; 0. If yes, transfer profit to the agent. If no, revert the entire transaction.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Risk Profile:</w:t>
      </w:r>
      <w:r w:rsidDel="00000000" w:rsidR="00000000" w:rsidRPr="00000000">
        <w:rPr>
          <w:rFonts w:ascii="Google Sans Text" w:cs="Google Sans Text" w:eastAsia="Google Sans Text" w:hAnsi="Google Sans Text"/>
          <w:color w:val="1f1f1f"/>
          <w:rtl w:val="0"/>
        </w:rPr>
        <w:t xml:space="preserve"> Near Zero. Because the transaction is atomic, if the trade fails to be profitable (e.g., due to slippage), the transaction reverts, and the agent only loses the gas fee (~$0.02 - $0.05).</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Strategy B: Concentrated Liquidity Market Making (CLMM) Automation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strategy focuses on SaucerSwap V2. It is a yield-generation strategy where the agent acts as a market maker.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V2 AMMs, providing liquidity in a narrow price range amplifies fee revenue (capital efficiency) but increases the risk of the price moving out of range (leaving the LP with 100% of the devalued asset).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5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Volatility Analysis:</w:t>
      </w:r>
      <w:r w:rsidDel="00000000" w:rsidR="00000000" w:rsidRPr="00000000">
        <w:rPr>
          <w:rFonts w:ascii="Google Sans Text" w:cs="Google Sans Text" w:eastAsia="Google Sans Text" w:hAnsi="Google Sans Text"/>
          <w:color w:val="1f1f1f"/>
          <w:rtl w:val="0"/>
        </w:rPr>
        <w:t xml:space="preserve"> The agent calculates the historical volatility (Standard Deviation or ATR) of the HBAR/USDC pair over the last 24 hours.</w:t>
      </w:r>
    </w:p>
    <w:p w:rsidR="00000000" w:rsidDel="00000000" w:rsidP="00000000" w:rsidRDefault="00000000" w:rsidRPr="00000000" w14:paraId="0000005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Range Deployment:</w:t>
      </w:r>
      <w:r w:rsidDel="00000000" w:rsidR="00000000" w:rsidRPr="00000000">
        <w:rPr>
          <w:rFonts w:ascii="Google Sans Text" w:cs="Google Sans Text" w:eastAsia="Google Sans Text" w:hAnsi="Google Sans Text"/>
          <w:color w:val="1f1f1f"/>
          <w:rtl w:val="0"/>
        </w:rPr>
        <w:t xml:space="preserve"> The agent opens a liquidity position in SaucerSwap V2 with a specific price range (e.g., Spot Price ± 2%).</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Active Rebalancing:</w:t>
      </w:r>
      <w:r w:rsidDel="00000000" w:rsidR="00000000" w:rsidRPr="00000000">
        <w:rPr>
          <w:rFonts w:ascii="Google Sans Text" w:cs="Google Sans Text" w:eastAsia="Google Sans Text" w:hAnsi="Google Sans Text"/>
          <w:color w:val="1f1f1f"/>
          <w:rtl w:val="0"/>
        </w:rPr>
        <w:t xml:space="preserve"> The agent monitors the "Tick" (current price level) via the gRPC stream.</w:t>
      </w:r>
    </w:p>
    <w:p w:rsidR="00000000" w:rsidDel="00000000" w:rsidP="00000000" w:rsidRDefault="00000000" w:rsidRPr="00000000" w14:paraId="0000005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the price approaches the boundary of the range (e.g., within 10 ticks), the agent initiates a rebalance.</w:t>
      </w:r>
    </w:p>
    <w:p w:rsidR="00000000" w:rsidDel="00000000" w:rsidP="00000000" w:rsidRDefault="00000000" w:rsidRPr="00000000" w14:paraId="0000005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Withdraw liquidity -&gt; Swap assets to the new target ratio -&gt; Mint new position centered on the current price.</w:t>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Optimization: Rebalancing incurs swap fees and realizes impermanent loss. The agent calculates an "Expected Value" (EV) function: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$$EV = E[Fees] - (Cost_{Rebalance} + E[ImpermanentLoss])$$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It only rebalances if the EV is positive.</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Strategy C: Liquidation Searcher on Bonzo Finance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Lending protocols rely on third-party liquidators to maintain solvency. If a borrower's position becomes undercollateralized, their collateral can be seized and sold at a discount.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Borrowers execute overcollateralized loans (e.g., deposit $1000 HBAR, borrow $600 USDC). If HBAR price crashes, the Loan-to-Value (LTV) ratio rises. If it exceeds the liquidation threshold (e.g., 85%), the "Health Factor" drops below 1.0.26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The agent maintains a local database of all open debt positions on Bonzo Finance, indexed from historical Borrow logs.</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Simulation: Upon every Oracle price update (Supra/Pyth), the agent recalculates the Health Factor for every loan in its database.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$$H_f = \frac{\sum (Collateral_i \times Threshold_i)}{\sum Debt_j}$$</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$H_f &lt; 1.0$ for any user.</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6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agent calls the liquidate function on the Bonzo contract.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pays the debt on behalf of the borrower (potentially using a Flash Loan if the debt is large).</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receives the borrower's HBAR collateral with a Liquidation Bonus (typically 5-10%).</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immediately sells the HBAR on SaucerSwap to repay the Flash Loan and lock in the bonus as profit.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Competitive Edge:</w:t>
      </w:r>
      <w:r w:rsidDel="00000000" w:rsidR="00000000" w:rsidRPr="00000000">
        <w:rPr>
          <w:rFonts w:ascii="Google Sans Text" w:cs="Google Sans Text" w:eastAsia="Google Sans Text" w:hAnsi="Google Sans Text"/>
          <w:color w:val="1f1f1f"/>
          <w:rtl w:val="0"/>
        </w:rPr>
        <w:t xml:space="preserve"> On Hedera, the winner of a liquidation is the first valid transaction to reach consensus. The agent's speed (topology optimization) is the deciding factor.</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Strategy D: The "HBARX Peg" Arbitrage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HBARX (Stader) is a liquid staking token. Its value is mathematically derived from the total HBAR staked plus rewards.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"Fair Value" of HBARX is defined by the Stader contract's exchange rate. However, the "Market Value" on DEXs fluctuates based on supply and demand. If users want to exit HBARX instantly (skipping the unstaking period), they sell on DEXs, often pushing the price below Fair Value.24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Comparison:</w:t>
      </w:r>
      <w:r w:rsidDel="00000000" w:rsidR="00000000" w:rsidRPr="00000000">
        <w:rPr>
          <w:rFonts w:ascii="Google Sans Text" w:cs="Google Sans Text" w:eastAsia="Google Sans Text" w:hAnsi="Google Sans Text"/>
          <w:color w:val="1f1f1f"/>
          <w:rtl w:val="0"/>
        </w:rPr>
        <w:t xml:space="preserve"> The agent queries the Stader contract for getExchangeRate (e.g., 1 HBARX = 1.25 HBAR) and compares it to the SaucerSwap HBARX/HBAR spot price.</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Opportunity Detection:</w:t>
      </w:r>
      <w:r w:rsidDel="00000000" w:rsidR="00000000" w:rsidRPr="00000000">
        <w:rPr>
          <w:rFonts w:ascii="Google Sans Text" w:cs="Google Sans Text" w:eastAsia="Google Sans Text" w:hAnsi="Google Sans Text"/>
          <w:color w:val="1f1f1f"/>
          <w:rtl w:val="0"/>
        </w:rPr>
        <w:t xml:space="preserve"> If $Market Price &lt; Fair Value - (Swap Fees + Unstaking Friction)$, an arbitrage opportunity exists.</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Buy discounted HBARX on SaucerSwap.</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Option 1 (Patience):</w:t>
      </w:r>
      <w:r w:rsidDel="00000000" w:rsidR="00000000" w:rsidRPr="00000000">
        <w:rPr>
          <w:rFonts w:ascii="Google Sans Text" w:cs="Google Sans Text" w:eastAsia="Google Sans Text" w:hAnsi="Google Sans Text"/>
          <w:color w:val="1f1f1f"/>
          <w:rtl w:val="0"/>
        </w:rPr>
        <w:t xml:space="preserve"> Initiate unstake on Stader Labs. Wait for the unbonding period. Redeem HBAR at Fair Value.</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Option 2 (Looping):</w:t>
      </w:r>
      <w:r w:rsidDel="00000000" w:rsidR="00000000" w:rsidRPr="00000000">
        <w:rPr>
          <w:rFonts w:ascii="Google Sans Text" w:cs="Google Sans Text" w:eastAsia="Google Sans Text" w:hAnsi="Google Sans Text"/>
          <w:color w:val="1f1f1f"/>
          <w:rtl w:val="0"/>
        </w:rPr>
        <w:t xml:space="preserve"> Deposit the discounted HBARX into Bonzo Finance as collateral. Borrow HBAR. Use borrowed HBAR to buy more discounted HBARX. This leverages the yield spread.</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Strategy E: Revenue Generation via HIP-991 (Topic Monetization)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newly emerging strategy enabled by Hedera Improvement Proposal 991 (HIP-991) transforms the agent from a pure trader into an information vendor. HIP-991 allows topic creators to enforce fees for submitting messages to HCS topics.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Theoretical Basis: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agent processes vast amounts of data to generate alpha signals (e.g., "Whale detected buying SAUCE"). These signals have value to other traders who may not have the infrastructure to detect them.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 Logic:</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Topic Creation:</w:t>
      </w:r>
      <w:r w:rsidDel="00000000" w:rsidR="00000000" w:rsidRPr="00000000">
        <w:rPr>
          <w:rFonts w:ascii="Google Sans Text" w:cs="Google Sans Text" w:eastAsia="Google Sans Text" w:hAnsi="Google Sans Text"/>
          <w:color w:val="1f1f1f"/>
          <w:rtl w:val="0"/>
        </w:rPr>
        <w:t xml:space="preserve"> The agent creates a "Premium Signals" HCS topic and sets a submission fee (e.g., $0.10 in HBAR).</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Signal Publishing:</w:t>
      </w:r>
      <w:r w:rsidDel="00000000" w:rsidR="00000000" w:rsidRPr="00000000">
        <w:rPr>
          <w:rFonts w:ascii="Google Sans Text" w:cs="Google Sans Text" w:eastAsia="Google Sans Text" w:hAnsi="Google Sans Text"/>
          <w:color w:val="1f1f1f"/>
          <w:rtl w:val="0"/>
        </w:rPr>
        <w:t xml:space="preserve"> When the agent detects a high-confidence trade opportunity but lacks the capital to execute it fully, it publishes the signal to the topic.</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Monetization:</w:t>
      </w:r>
      <w:r w:rsidDel="00000000" w:rsidR="00000000" w:rsidRPr="00000000">
        <w:rPr>
          <w:rFonts w:ascii="Google Sans Text" w:cs="Google Sans Text" w:eastAsia="Google Sans Text" w:hAnsi="Google Sans Text"/>
          <w:color w:val="1f1f1f"/>
          <w:rtl w:val="0"/>
        </w:rPr>
        <w:t xml:space="preserve"> Other bots or traders subscribe to this topic. To read the signal, they don't pay, but if they want to submit feedback or interact with the agent's signal network, they pay the HCS fee.</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Pivot:</w:t>
      </w:r>
      <w:r w:rsidDel="00000000" w:rsidR="00000000" w:rsidRPr="00000000">
        <w:rPr>
          <w:rFonts w:ascii="Google Sans Text" w:cs="Google Sans Text" w:eastAsia="Google Sans Text" w:hAnsi="Google Sans Text"/>
          <w:color w:val="1f1f1f"/>
          <w:rtl w:val="0"/>
        </w:rPr>
        <w:t xml:space="preserve"> More effectively, the agent can gate access to its logs or "intent" signals. While HIP-991 is primarily for submission fees, the agent can use HTS tokens as "access keys" where holding a specific token (minted by the agent) grants access to an encrypted stream of data, creating a secondary market for the agent's intelligence.</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Technical Implementation &amp; Execution Logic</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outlines the software architecture required to build the agent, emphasizing high-performance computing principles suitable for HFT.</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Stack</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Rust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Go</w:t>
      </w:r>
      <w:r w:rsidDel="00000000" w:rsidR="00000000" w:rsidRPr="00000000">
        <w:rPr>
          <w:rFonts w:ascii="Google Sans Text" w:cs="Google Sans Text" w:eastAsia="Google Sans Text" w:hAnsi="Google Sans Text"/>
          <w:color w:val="1f1f1f"/>
          <w:rtl w:val="0"/>
        </w:rPr>
        <w:t xml:space="preserve"> is strongly recommended for the execution engine. These languages offer the memory safety and concurrency primitives required for high-frequency processing without the garbage collection pauses of Java or Python. Rust's tonic crate is ideal for handling the high-throughput gRPC streams from the Mirror Node.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Connectivity:</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Read Layer:</w:t>
      </w:r>
      <w:r w:rsidDel="00000000" w:rsidR="00000000" w:rsidRPr="00000000">
        <w:rPr>
          <w:rFonts w:ascii="Google Sans Text" w:cs="Google Sans Text" w:eastAsia="Google Sans Text" w:hAnsi="Google Sans Text"/>
          <w:color w:val="1f1f1f"/>
          <w:rtl w:val="0"/>
        </w:rPr>
        <w:t xml:space="preserve"> Commercial Mirror Node (Arkhia, Hgraph, or Validation Cloud) for high-reliability gRPC streams. The free public mirror nodes are often rate-limited and unsuitable for HFT. The agent should maintain redundant connections to multiple providers to ensure uptime.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Write Layer:</w:t>
      </w:r>
      <w:r w:rsidDel="00000000" w:rsidR="00000000" w:rsidRPr="00000000">
        <w:rPr>
          <w:rFonts w:ascii="Google Sans Text" w:cs="Google Sans Text" w:eastAsia="Google Sans Text" w:hAnsi="Google Sans Text"/>
          <w:color w:val="1f1f1f"/>
          <w:rtl w:val="0"/>
        </w:rPr>
        <w:t xml:space="preserve"> Direct connection to a JSON-RPC Relay (for EVM transactions) and the HAPI (Hedera API) for native HTS transfers. The agent should implement a round-robin load balancer for RPC requests.</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TimescaleDB</w:t>
      </w:r>
      <w:r w:rsidDel="00000000" w:rsidR="00000000" w:rsidRPr="00000000">
        <w:rPr>
          <w:rFonts w:ascii="Google Sans Text" w:cs="Google Sans Text" w:eastAsia="Google Sans Text" w:hAnsi="Google Sans Text"/>
          <w:color w:val="1f1f1f"/>
          <w:rtl w:val="0"/>
        </w:rPr>
        <w:t xml:space="preserve"> (a PostgreSQL extension) is ideal for storing time-series data (candles, tick history) and relational data (user loan positions) in a single system. It handles high-ingestion rates effectively.</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Slippage and Transaction Parameters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leaderless system, the agent cannot "see" pending transactions to predict slippage perfectly.</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Slippage Protection:</w:t>
      </w:r>
      <w:r w:rsidDel="00000000" w:rsidR="00000000" w:rsidRPr="00000000">
        <w:rPr>
          <w:rFonts w:ascii="Google Sans Text" w:cs="Google Sans Text" w:eastAsia="Google Sans Text" w:hAnsi="Google Sans Text"/>
          <w:color w:val="1f1f1f"/>
          <w:rtl w:val="0"/>
        </w:rPr>
        <w:t xml:space="preserve"> When submitting a swap to SaucerSwap, the agent must calculate the amountOutMin parameter based on the current reserves and a tight tolerance (e.g., 0.5%).</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amountOutMin is not met (because another trade shifted the price milliseconds earlier), the transaction will revert. This is a safety feature. The agent should treat reverts as "cost of doing business" rather than failures.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Wallet Management</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Nonce Management:</w:t>
      </w:r>
      <w:r w:rsidDel="00000000" w:rsidR="00000000" w:rsidRPr="00000000">
        <w:rPr>
          <w:rFonts w:ascii="Google Sans Text" w:cs="Google Sans Text" w:eastAsia="Google Sans Text" w:hAnsi="Google Sans Text"/>
          <w:color w:val="1f1f1f"/>
          <w:rtl w:val="0"/>
        </w:rPr>
        <w:t xml:space="preserve"> To execute multiple strategies in parallel, the agent should utilize multiple wallet addresses (or derive sub-accounts). This prevents nonce collisions where one stuck transaction blocks all subsequent trades.</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Inventory Separation:</w:t>
      </w:r>
      <w:r w:rsidDel="00000000" w:rsidR="00000000" w:rsidRPr="00000000">
        <w:rPr>
          <w:rFonts w:ascii="Google Sans Text" w:cs="Google Sans Text" w:eastAsia="Google Sans Text" w:hAnsi="Google Sans Text"/>
          <w:color w:val="1f1f1f"/>
          <w:rtl w:val="0"/>
        </w:rPr>
        <w:t xml:space="preserve"> The agent should maintain separate "Gas HBAR" (which is never traded) and "Inventory HBAR" (used for trading). This prevents the agent from accidentally selling its gas money and becoming stuck.</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Ethical Capital Accumulation: Grants &amp; Incentives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specifically requests methods for the agent to accumulate HBAR quickly, ethically, and legally. The Hedera ecosystem offers robust grant programs that incentivize value creation.</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Thrive Protocol: Proof of Value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Thrive Protocol is a major initiative designed to streamline grant allocation on Hedera via a "Proof of Value" (POV) consensus mechanism.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7.1.1 The Opportunity: "Class of 2025"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Thrive has launched a specific cohort for the "Class of 2025," explicitly targeting DeFi and AI builders.</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An autonomous trading agent sits at the intersection of these two verticals.</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 Criteria:</w:t>
      </w:r>
      <w:r w:rsidDel="00000000" w:rsidR="00000000" w:rsidRPr="00000000">
        <w:rPr>
          <w:rFonts w:ascii="Google Sans Text" w:cs="Google Sans Text" w:eastAsia="Google Sans Text" w:hAnsi="Google Sans Text"/>
          <w:color w:val="1f1f1f"/>
          <w:rtl w:val="0"/>
        </w:rPr>
        <w:t xml:space="preserve"> The Thrive rubric evaluates projects based on:</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Significance &amp; Scientific Merit:</w:t>
      </w:r>
      <w:r w:rsidDel="00000000" w:rsidR="00000000" w:rsidRPr="00000000">
        <w:rPr>
          <w:rFonts w:ascii="Google Sans Text" w:cs="Google Sans Text" w:eastAsia="Google Sans Text" w:hAnsi="Google Sans Text"/>
          <w:color w:val="1f1f1f"/>
          <w:rtl w:val="0"/>
        </w:rPr>
        <w:t xml:space="preserve"> Does the agent solve a problem (e.g., market inefficiency, lack of liquidity)?</w:t>
      </w:r>
    </w:p>
    <w:p w:rsidR="00000000" w:rsidDel="00000000" w:rsidP="00000000" w:rsidRDefault="00000000" w:rsidRPr="00000000" w14:paraId="0000009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Approach &amp; Feasibility:</w:t>
      </w:r>
      <w:r w:rsidDel="00000000" w:rsidR="00000000" w:rsidRPr="00000000">
        <w:rPr>
          <w:rFonts w:ascii="Google Sans Text" w:cs="Google Sans Text" w:eastAsia="Google Sans Text" w:hAnsi="Google Sans Text"/>
          <w:color w:val="1f1f1f"/>
          <w:rtl w:val="0"/>
        </w:rPr>
        <w:t xml:space="preserve"> Is the architecture robust? (The detailed stack outlined in Section 6 demonstrates this).</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Can the agent prove it is generating volume or stabilizing prices?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7.1.2 Application Strategy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developer should apply for a Thrive grant by positioning the agent not as a "profit bot" but as a "</w:t>
      </w:r>
      <w:r w:rsidDel="00000000" w:rsidR="00000000" w:rsidRPr="00000000">
        <w:rPr>
          <w:rFonts w:ascii="Google Sans Text" w:cs="Google Sans Text" w:eastAsia="Google Sans Text" w:hAnsi="Google Sans Text"/>
          <w:b w:val="1"/>
          <w:bCs w:val="1"/>
          <w:color w:val="1f1f1f"/>
          <w:rtl w:val="0"/>
        </w:rPr>
        <w:t xml:space="preserve">Liquidity Provision &amp; Market Stability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Pitch:</w:t>
      </w:r>
      <w:r w:rsidDel="00000000" w:rsidR="00000000" w:rsidRPr="00000000">
        <w:rPr>
          <w:rFonts w:ascii="Google Sans Text" w:cs="Google Sans Text" w:eastAsia="Google Sans Text" w:hAnsi="Google Sans Text"/>
          <w:color w:val="1f1f1f"/>
          <w:rtl w:val="0"/>
        </w:rPr>
        <w:t xml:space="preserve"> "An open-source AI agent that dampens volatility for HTS tokens by automatically rebalancing liquidity on SaucerSwap V2."</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Proof of Value:</w:t>
      </w:r>
      <w:r w:rsidDel="00000000" w:rsidR="00000000" w:rsidRPr="00000000">
        <w:rPr>
          <w:rFonts w:ascii="Google Sans Text" w:cs="Google Sans Text" w:eastAsia="Google Sans Text" w:hAnsi="Google Sans Text"/>
          <w:color w:val="1f1f1f"/>
          <w:rtl w:val="0"/>
        </w:rPr>
        <w:t xml:space="preserve"> The agent's on-chain activity (providing liquidity, processing liquidations) serves as verifiable proof of value. The Thrive Protocol rewards this activity with HBAR grants based on milestones.</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HBAR Foundation: Agentic AI Fund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HBAR Foundation has explicitly identified "Agentic AI" as a key pillar for 2025.</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They are funding the "Verifiable Web." They want AI agents that are accountable.</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By integrating the agent's decision logs with the Hedera Consensus Service (HCS), the developer creates an immutable audit trail of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agent made a trade.</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Grant Potential:</w:t>
      </w:r>
      <w:r w:rsidDel="00000000" w:rsidR="00000000" w:rsidRPr="00000000">
        <w:rPr>
          <w:rFonts w:ascii="Google Sans Text" w:cs="Google Sans Text" w:eastAsia="Google Sans Text" w:hAnsi="Google Sans Text"/>
          <w:color w:val="1f1f1f"/>
          <w:rtl w:val="0"/>
        </w:rPr>
        <w:t xml:space="preserve"> This transforms the trading bot into a case study for "Verifiable AI Governance." Projects that demonstrate this transparency are highly eligible for non-dilutive HBAR funding from the Foundation.</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Native Staking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Hedera’s Proof-of-Stake is permissionless and liquid.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agent should be programmed to proxy-stake its entire idle HBAR inventory to a consensus node (e.g., Google, LG, Dell).</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Ethical Accumulation:</w:t>
      </w:r>
      <w:r w:rsidDel="00000000" w:rsidR="00000000" w:rsidRPr="00000000">
        <w:rPr>
          <w:rFonts w:ascii="Google Sans Text" w:cs="Google Sans Text" w:eastAsia="Google Sans Text" w:hAnsi="Google Sans Text"/>
          <w:color w:val="1f1f1f"/>
          <w:rtl w:val="0"/>
        </w:rPr>
        <w:t xml:space="preserve"> This secures the network and earns ~2.5% APY (variable).</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Liquidity:</w:t>
      </w:r>
      <w:r w:rsidDel="00000000" w:rsidR="00000000" w:rsidRPr="00000000">
        <w:rPr>
          <w:rFonts w:ascii="Google Sans Text" w:cs="Google Sans Text" w:eastAsia="Google Sans Text" w:hAnsi="Google Sans Text"/>
          <w:color w:val="1f1f1f"/>
          <w:rtl w:val="0"/>
        </w:rPr>
        <w:t xml:space="preserve"> Unlike other chains, there is no lock-up period. The agent can stake its funds and still use them for a trade in the very next second. This allows the agent to earn passive yield on its inventory while waiting for arbitrage opportunities.</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Risk Management &amp; Compliance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Survival is the prerequisite for profitability. The agent must implement rigorous safety checks.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HTS Token Compliance (Poison Pills)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HTS tokens can have specific keys that pose existential risks to an automated trader.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Freeze Key:</w:t>
      </w:r>
      <w:r w:rsidDel="00000000" w:rsidR="00000000" w:rsidRPr="00000000">
        <w:rPr>
          <w:rFonts w:ascii="Google Sans Text" w:cs="Google Sans Text" w:eastAsia="Google Sans Text" w:hAnsi="Google Sans Text"/>
          <w:color w:val="1f1f1f"/>
          <w:rtl w:val="0"/>
        </w:rPr>
        <w:t xml:space="preserve"> Allows the token issuer to freeze the agent's balance.</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KYC Key:</w:t>
      </w:r>
      <w:r w:rsidDel="00000000" w:rsidR="00000000" w:rsidRPr="00000000">
        <w:rPr>
          <w:rFonts w:ascii="Google Sans Text" w:cs="Google Sans Text" w:eastAsia="Google Sans Text" w:hAnsi="Google Sans Text"/>
          <w:color w:val="1f1f1f"/>
          <w:rtl w:val="0"/>
        </w:rPr>
        <w:t xml:space="preserve"> Requires the account to be "KYC Granted" before receiving or sending tokens.</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Wipe Key:</w:t>
      </w:r>
      <w:r w:rsidDel="00000000" w:rsidR="00000000" w:rsidRPr="00000000">
        <w:rPr>
          <w:rFonts w:ascii="Google Sans Text" w:cs="Google Sans Text" w:eastAsia="Google Sans Text" w:hAnsi="Google Sans Text"/>
          <w:color w:val="1f1f1f"/>
          <w:rtl w:val="0"/>
        </w:rPr>
        <w:t xml:space="preserve"> Allows the issuer to wipe the balance from the agent's account.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Protocol:</w:t>
      </w:r>
      <w:r w:rsidDel="00000000" w:rsidR="00000000" w:rsidRPr="00000000">
        <w:rPr>
          <w:rFonts w:ascii="Google Sans Text" w:cs="Google Sans Text" w:eastAsia="Google Sans Text" w:hAnsi="Google Sans Text"/>
          <w:color w:val="1f1f1f"/>
          <w:rtl w:val="0"/>
        </w:rPr>
        <w:t xml:space="preserve"> Before any trade, the agent must query the Mirror Node for the TokenInfo object.</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(FreezeKey exists OR WipeKey exists) AND (Token is not Whitelisted) THEN Do Not Trade.</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Exception:</w:t>
      </w:r>
      <w:r w:rsidDel="00000000" w:rsidR="00000000" w:rsidRPr="00000000">
        <w:rPr>
          <w:rFonts w:ascii="Google Sans Text" w:cs="Google Sans Text" w:eastAsia="Google Sans Text" w:hAnsi="Google Sans Text"/>
          <w:color w:val="1f1f1f"/>
          <w:rtl w:val="0"/>
        </w:rPr>
        <w:t xml:space="preserve"> Whitelisted tokens like USDC (Circle) have these keys but are deemed safe due to the issuer's reputation.</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Smart Contract Risk &amp; Vaulting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interacts with external contracts (SaucerSwap, Bonzo). A bug in these contracts could lead to fund loss.</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Vault Standard:</w:t>
      </w:r>
      <w:r w:rsidDel="00000000" w:rsidR="00000000" w:rsidRPr="00000000">
        <w:rPr>
          <w:rFonts w:ascii="Google Sans Text" w:cs="Google Sans Text" w:eastAsia="Google Sans Text" w:hAnsi="Google Sans Text"/>
          <w:color w:val="1f1f1f"/>
          <w:rtl w:val="0"/>
        </w:rPr>
        <w:t xml:space="preserve"> The agent should never hold 100% of its capital in the "Hot Wallet" used for trading. It should implement a "Sweep" function that periodically moves realized profits to a "Cold Wallet" (Hardware wallet) that the agent can send to but cannot withdraw from.</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De-Peg Circuit Breakers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Strategies relying on stablecoins or liquid staking tokens (HBARX) assume the peg holds.</w:t>
      </w:r>
    </w:p>
    <w:p w:rsidR="00000000" w:rsidDel="00000000" w:rsidP="00000000" w:rsidRDefault="00000000" w:rsidRPr="00000000" w14:paraId="000000B9">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Switch:</w:t>
      </w:r>
      <w:r w:rsidDel="00000000" w:rsidR="00000000" w:rsidRPr="00000000">
        <w:rPr>
          <w:rFonts w:ascii="Google Sans Text" w:cs="Google Sans Text" w:eastAsia="Google Sans Text" w:hAnsi="Google Sans Text"/>
          <w:color w:val="1f1f1f"/>
          <w:rtl w:val="0"/>
        </w:rPr>
        <w:t xml:space="preserve"> The agent must monitor the HBARX/HBAR and USDC/USD rates. If HBARX drops below 1.0 HBAR (a catastrophic de-peg), the agent must immediately halt all "Buy HBARX" logic, preventing it from "buying the dip" into a collapsing asset.</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an autonomous trading agent on Hedera Hashgraph offers a distinct competitive advantage over EVM-native deployments. The network's Fair Ordering mechanism eliminates the adversarial "Dark Forest" of MEV, replacing gas auctions with a meritocratic competition based on latency and architectural efficiency.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leveraging the advanced mechanics of SaucerSwap V2 (Concentrated Liquidity), Bonzo Finance (Flash Loans), and Stader (Liquid Staking), the agent can execute complex, multi-leg strategies that are often priced out of high-fee networks. Success depends on a rigid adherence to data latency minimization via Mirror Node gRPC streams and a robust risk management framework that respects the unique compliance features of HTS tokens.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by aligning the agent's function with the ecosystem's strategic goals—specifically Agentic AI transparency and DeFi liquidity depth—the project can leverage the Thrive Protocol and HBAR Foundation to accumulate capital ethically. This creates a sustainable operational runway, transforming the agent from a simple trading script into a funded, value-accretive pillar of the Hedera economy.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Hedera (Hashgraph)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Ethereum (EVM)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 for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Fair Ordering (Median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Leader/Miner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sandwich attacks; latency is 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(Gossip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Mempool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"see" pending trades to front-run.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USD (Paid in HBAR)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Gas Auction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Deterministic arb profit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Seconds (Probabilistic)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12-15 mins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Rapid capital recycling enabled.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HTS (High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ERC-20 (Contract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Differentiate between HTS and EVM signals.</w:t>
            </w:r>
          </w:p>
        </w:tc>
      </w:tr>
    </w:tbl>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Trading and Accumulation Strategies,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https://drive.google.com/open?id=109rvmJrbpRUMsjKs7GZUC14O_utMoFbo0VsPu4TygFA</w:t>
        </w:r>
      </w:hyperlink>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Elite algo trading for Hedera - Proven Power | Digiqt Blog, accessed December 10, 2025, </w:t>
      </w:r>
      <w:hyperlink r:id="rId7">
        <w:r w:rsidDel="00000000" w:rsidR="00000000" w:rsidRPr="00000000">
          <w:rPr>
            <w:rFonts w:ascii="Google Sans" w:cs="Google Sans" w:eastAsia="Google Sans" w:hAnsi="Google Sans"/>
            <w:color w:val="0000ee"/>
            <w:sz w:val="24"/>
            <w:szCs w:val="24"/>
            <w:u w:val="single"/>
            <w:rtl w:val="0"/>
          </w:rPr>
          <w:t xml:space="preserve">https://digiqt.com/blog/algo-trading-for-hedera/</w:t>
        </w:r>
      </w:hyperlink>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Hedera Doesn't Use a Blockchain - And That's Its Superpower | by Ibrahim Aliyu S Kamina - Medium, accessed December 10, 2025, </w:t>
      </w:r>
      <w:hyperlink r:id="rId8">
        <w:r w:rsidDel="00000000" w:rsidR="00000000" w:rsidRPr="00000000">
          <w:rPr>
            <w:rFonts w:ascii="Google Sans" w:cs="Google Sans" w:eastAsia="Google Sans" w:hAnsi="Google Sans"/>
            <w:color w:val="0000ee"/>
            <w:sz w:val="24"/>
            <w:szCs w:val="24"/>
            <w:u w:val="single"/>
            <w:rtl w:val="0"/>
          </w:rPr>
          <w:t xml:space="preserve">https://medium.com/@ibrahimaskamina/why-hedera-doesnt-use-a-blockchain-and-that-s-its-superpower-f1110fc4fd12</w:t>
        </w:r>
      </w:hyperlink>
      <w:r w:rsidDel="00000000" w:rsidR="00000000" w:rsidRPr="00000000">
        <w:rPr>
          <w:rtl w:val="0"/>
        </w:rPr>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Thrive Class of 2025: Inside the Sectors Driving the Hedera Ecosystem Forward, accessed December 10, 2025, </w:t>
      </w:r>
      <w:hyperlink r:id="rId9">
        <w:r w:rsidDel="00000000" w:rsidR="00000000" w:rsidRPr="00000000">
          <w:rPr>
            <w:rFonts w:ascii="Google Sans" w:cs="Google Sans" w:eastAsia="Google Sans" w:hAnsi="Google Sans"/>
            <w:color w:val="0000ee"/>
            <w:sz w:val="24"/>
            <w:szCs w:val="24"/>
            <w:u w:val="single"/>
            <w:rtl w:val="0"/>
          </w:rPr>
          <w:t xml:space="preserve">https://hedera.foundation/blog/thrive-protocol-hedera-cohort</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HIP-991: Permissionless Revenue-Generating Topic… - Hedera, accessed December 10, 2025, </w:t>
      </w:r>
      <w:hyperlink r:id="rId10">
        <w:r w:rsidDel="00000000" w:rsidR="00000000" w:rsidRPr="00000000">
          <w:rPr>
            <w:rFonts w:ascii="Google Sans" w:cs="Google Sans" w:eastAsia="Google Sans" w:hAnsi="Google Sans"/>
            <w:color w:val="0000ee"/>
            <w:sz w:val="24"/>
            <w:szCs w:val="24"/>
            <w:u w:val="single"/>
            <w:rtl w:val="0"/>
          </w:rPr>
          <w:t xml:space="preserve">https://hedera.com/blog/introducing-hip-991-permissionless-revenue-generating-topic-ids-for-topic-operators</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Papers, accessed December 10, 2025, </w:t>
      </w:r>
      <w:hyperlink r:id="rId11">
        <w:r w:rsidDel="00000000" w:rsidR="00000000" w:rsidRPr="00000000">
          <w:rPr>
            <w:rFonts w:ascii="Google Sans" w:cs="Google Sans" w:eastAsia="Google Sans" w:hAnsi="Google Sans"/>
            <w:color w:val="0000ee"/>
            <w:sz w:val="24"/>
            <w:szCs w:val="24"/>
            <w:u w:val="single"/>
            <w:rtl w:val="0"/>
          </w:rPr>
          <w:t xml:space="preserve">https://hedera.com/papers</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transaction order in Hedera Hashgraph - Cryptology and Data Security - Universität Bern, accessed December 10, 2025, </w:t>
      </w:r>
      <w:hyperlink r:id="rId12">
        <w:r w:rsidDel="00000000" w:rsidR="00000000" w:rsidRPr="00000000">
          <w:rPr>
            <w:rFonts w:ascii="Google Sans" w:cs="Google Sans" w:eastAsia="Google Sans" w:hAnsi="Google Sans"/>
            <w:color w:val="0000ee"/>
            <w:sz w:val="24"/>
            <w:szCs w:val="24"/>
            <w:u w:val="single"/>
            <w:rtl w:val="0"/>
          </w:rPr>
          <w:t xml:space="preserve">https://crypto.unibe.ch/archive/theses/2021.bsc.matteo.biner.pdf</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Maximal Extractable Value (MEV) exist on Hedera?, accessed December 10, 2025, </w:t>
      </w:r>
      <w:hyperlink r:id="rId13">
        <w:r w:rsidDel="00000000" w:rsidR="00000000" w:rsidRPr="00000000">
          <w:rPr>
            <w:rFonts w:ascii="Google Sans" w:cs="Google Sans" w:eastAsia="Google Sans" w:hAnsi="Google Sans"/>
            <w:color w:val="0000ee"/>
            <w:sz w:val="24"/>
            <w:szCs w:val="24"/>
            <w:u w:val="single"/>
            <w:rtl w:val="0"/>
          </w:rPr>
          <w:t xml:space="preserve">https://hedera.com/blog/does-maximal-extractable-value-mev-exist-on-hedera</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Ħ Did you know Hedera is MEV-resistant and prevents front-running? On many blockchains, validators can reorder transactions for profit, known as MEV (Maximal Extractable Value). Hedera's hashgraph consensus eliminates this Ħ - Reddit, accessed December 10, 2025, </w:t>
      </w:r>
      <w:hyperlink r:id="rId14">
        <w:r w:rsidDel="00000000" w:rsidR="00000000" w:rsidRPr="00000000">
          <w:rPr>
            <w:rFonts w:ascii="Google Sans" w:cs="Google Sans" w:eastAsia="Google Sans" w:hAnsi="Google Sans"/>
            <w:color w:val="0000ee"/>
            <w:sz w:val="24"/>
            <w:szCs w:val="24"/>
            <w:u w:val="single"/>
            <w:rtl w:val="0"/>
          </w:rPr>
          <w:t xml:space="preserve">https://www.reddit.com/r/Hedera/comments/1oo9hob/%C4%A7_did_you_know_hedera_is_mevresistant_and/</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cryptocurrency Hedera (HBAR) Hashgraph and how does it work? - Kriptomat, accessed December 10, 2025, </w:t>
      </w:r>
      <w:hyperlink r:id="rId15">
        <w:r w:rsidDel="00000000" w:rsidR="00000000" w:rsidRPr="00000000">
          <w:rPr>
            <w:rFonts w:ascii="Google Sans" w:cs="Google Sans" w:eastAsia="Google Sans" w:hAnsi="Google Sans"/>
            <w:color w:val="0000ee"/>
            <w:sz w:val="24"/>
            <w:szCs w:val="24"/>
            <w:u w:val="single"/>
            <w:rtl w:val="0"/>
          </w:rPr>
          <w:t xml:space="preserve">https://kriptomat.io/cryptocurrency-prices/hedera-hashgraph-hbar-price/what-is/</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Freeze an account - Hedera Docs, accessed December 10, 2025, </w:t>
      </w:r>
      <w:hyperlink r:id="rId16">
        <w:r w:rsidDel="00000000" w:rsidR="00000000" w:rsidRPr="00000000">
          <w:rPr>
            <w:rFonts w:ascii="Google Sans" w:cs="Google Sans" w:eastAsia="Google Sans" w:hAnsi="Google Sans"/>
            <w:color w:val="0000ee"/>
            <w:sz w:val="24"/>
            <w:szCs w:val="24"/>
            <w:u w:val="single"/>
            <w:rtl w:val="0"/>
          </w:rPr>
          <w:t xml:space="preserve">https://docs.hedera.com/hedera/sdks-and-apis/sdks/token-service/freeze-an-account</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Smart Contract Service, accessed December 10, 2025, </w:t>
      </w:r>
      <w:hyperlink r:id="rId17">
        <w:r w:rsidDel="00000000" w:rsidR="00000000" w:rsidRPr="00000000">
          <w:rPr>
            <w:rFonts w:ascii="Google Sans" w:cs="Google Sans" w:eastAsia="Google Sans" w:hAnsi="Google Sans"/>
            <w:color w:val="0000ee"/>
            <w:sz w:val="24"/>
            <w:szCs w:val="24"/>
            <w:u w:val="single"/>
            <w:rtl w:val="0"/>
          </w:rPr>
          <w:t xml:space="preserve">https://hedera.com/smart-contract</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Smart Contracts on Hedera Using Truffle - Medium, accessed December 10, 2025, </w:t>
      </w:r>
      <w:hyperlink r:id="rId18">
        <w:r w:rsidDel="00000000" w:rsidR="00000000" w:rsidRPr="00000000">
          <w:rPr>
            <w:rFonts w:ascii="Google Sans" w:cs="Google Sans" w:eastAsia="Google Sans" w:hAnsi="Google Sans"/>
            <w:color w:val="0000ee"/>
            <w:sz w:val="24"/>
            <w:szCs w:val="24"/>
            <w:u w:val="single"/>
            <w:rtl w:val="0"/>
          </w:rPr>
          <w:t xml:space="preserve">https://medium.com/hedera/how-to-deploy-smart-contracts-on-hedera-using-truffle-bef1462bc39a</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Hello future, accessed December 10, 2025, </w:t>
      </w:r>
      <w:hyperlink r:id="rId19">
        <w:r w:rsidDel="00000000" w:rsidR="00000000" w:rsidRPr="00000000">
          <w:rPr>
            <w:rFonts w:ascii="Google Sans" w:cs="Google Sans" w:eastAsia="Google Sans" w:hAnsi="Google Sans"/>
            <w:color w:val="0000ee"/>
            <w:sz w:val="24"/>
            <w:szCs w:val="24"/>
            <w:u w:val="single"/>
            <w:rtl w:val="0"/>
          </w:rPr>
          <w:t xml:space="preserve">https://hedera.com/</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Nodes: The “Other Half” of Hedera - HashPack, accessed December 10, 2025, </w:t>
      </w:r>
      <w:hyperlink r:id="rId20">
        <w:r w:rsidDel="00000000" w:rsidR="00000000" w:rsidRPr="00000000">
          <w:rPr>
            <w:rFonts w:ascii="Google Sans" w:cs="Google Sans" w:eastAsia="Google Sans" w:hAnsi="Google Sans"/>
            <w:color w:val="0000ee"/>
            <w:sz w:val="24"/>
            <w:szCs w:val="24"/>
            <w:u w:val="single"/>
            <w:rtl w:val="0"/>
          </w:rPr>
          <w:t xml:space="preserve">https://www.hashpack.app/post/mirror-nodes-the-other-half-of-hedera</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Consensus Service gRPC API, accessed December 10, 2025, </w:t>
      </w:r>
      <w:hyperlink r:id="rId21">
        <w:r w:rsidDel="00000000" w:rsidR="00000000" w:rsidRPr="00000000">
          <w:rPr>
            <w:rFonts w:ascii="Google Sans" w:cs="Google Sans" w:eastAsia="Google Sans" w:hAnsi="Google Sans"/>
            <w:color w:val="0000ee"/>
            <w:sz w:val="24"/>
            <w:szCs w:val="24"/>
            <w:u w:val="single"/>
            <w:rtl w:val="0"/>
          </w:rPr>
          <w:t xml:space="preserve">https://docs.hedera.com/hedera/sdks-and-apis/hedera-consensus-service-api</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Effectively use GRPC Streams in NodeJS | Aditya's Blog, accessed December 10, 2025, </w:t>
      </w:r>
      <w:hyperlink r:id="rId22">
        <w:r w:rsidDel="00000000" w:rsidR="00000000" w:rsidRPr="00000000">
          <w:rPr>
            <w:rFonts w:ascii="Google Sans" w:cs="Google Sans" w:eastAsia="Google Sans" w:hAnsi="Google Sans"/>
            <w:color w:val="0000ee"/>
            <w:sz w:val="24"/>
            <w:szCs w:val="24"/>
            <w:u w:val="single"/>
            <w:rtl w:val="0"/>
          </w:rPr>
          <w:t xml:space="preserve">https://adityasridhar.com/posts/how-to-effectively-use-grpc-streams-in-nodejs</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Swap Events - SaucerSwap docs, accessed December 10, 2025, </w:t>
      </w:r>
      <w:hyperlink r:id="rId23">
        <w:r w:rsidDel="00000000" w:rsidR="00000000" w:rsidRPr="00000000">
          <w:rPr>
            <w:rFonts w:ascii="Google Sans" w:cs="Google Sans" w:eastAsia="Google Sans" w:hAnsi="Google Sans"/>
            <w:color w:val="0000ee"/>
            <w:sz w:val="24"/>
            <w:szCs w:val="24"/>
            <w:u w:val="single"/>
            <w:rtl w:val="0"/>
          </w:rPr>
          <w:t xml:space="preserve">https://docs.saucerswap.finance/v/developer/saucerswap-v2/swap-operations/track-swap-events</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 Why Hedera Falling Short in 2025 | Techandtips123 on Binance Square, accessed December 10, 2025, </w:t>
      </w:r>
      <w:hyperlink r:id="rId24">
        <w:r w:rsidDel="00000000" w:rsidR="00000000" w:rsidRPr="00000000">
          <w:rPr>
            <w:rFonts w:ascii="Google Sans" w:cs="Google Sans" w:eastAsia="Google Sans" w:hAnsi="Google Sans"/>
            <w:color w:val="0000ee"/>
            <w:sz w:val="24"/>
            <w:szCs w:val="24"/>
            <w:u w:val="single"/>
            <w:rtl w:val="0"/>
          </w:rPr>
          <w:t xml:space="preserve">https://www.binance.com/en/square/post/24456060407522</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The Year of Hedera DeFi – Revolutionizing Decentralized Finance - Genfinity, accessed December 10, 2025, </w:t>
      </w:r>
      <w:hyperlink r:id="rId25">
        <w:r w:rsidDel="00000000" w:rsidR="00000000" w:rsidRPr="00000000">
          <w:rPr>
            <w:rFonts w:ascii="Google Sans" w:cs="Google Sans" w:eastAsia="Google Sans" w:hAnsi="Google Sans"/>
            <w:color w:val="0000ee"/>
            <w:sz w:val="24"/>
            <w:szCs w:val="24"/>
            <w:u w:val="single"/>
            <w:rtl w:val="0"/>
          </w:rPr>
          <w:t xml:space="preserve">https://genfinity.io/2025/01/17/hedera-defi-2025/</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Hedera Hashgraph DEXs by 24-Hour Trading Volume - CoinGecko, accessed December 10, 2025, </w:t>
      </w:r>
      <w:hyperlink r:id="rId26">
        <w:r w:rsidDel="00000000" w:rsidR="00000000" w:rsidRPr="00000000">
          <w:rPr>
            <w:rFonts w:ascii="Google Sans" w:cs="Google Sans" w:eastAsia="Google Sans" w:hAnsi="Google Sans"/>
            <w:color w:val="0000ee"/>
            <w:sz w:val="24"/>
            <w:szCs w:val="24"/>
            <w:u w:val="single"/>
            <w:rtl w:val="0"/>
          </w:rPr>
          <w:t xml:space="preserve">https://www.coingecko.com/en/exchanges/decentralized/hedera-hashgraph</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SaucerSwap V2, accessed December 10, 2025, </w:t>
      </w:r>
      <w:hyperlink r:id="rId27">
        <w:r w:rsidDel="00000000" w:rsidR="00000000" w:rsidRPr="00000000">
          <w:rPr>
            <w:rFonts w:ascii="Google Sans" w:cs="Google Sans" w:eastAsia="Google Sans" w:hAnsi="Google Sans"/>
            <w:color w:val="0000ee"/>
            <w:sz w:val="24"/>
            <w:szCs w:val="24"/>
            <w:u w:val="single"/>
            <w:rtl w:val="0"/>
          </w:rPr>
          <w:t xml:space="preserve">https://docs.saucerswap.finance/protocol/saucerswap-v2</w:t>
        </w:r>
      </w:hyperlink>
      <w:r w:rsidDel="00000000" w:rsidR="00000000" w:rsidRPr="00000000">
        <w:rPr>
          <w:rtl w:val="0"/>
        </w:rPr>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Bonzo Finance - Hedera, accessed December 10, 2025, </w:t>
      </w:r>
      <w:hyperlink r:id="rId28">
        <w:r w:rsidDel="00000000" w:rsidR="00000000" w:rsidRPr="00000000">
          <w:rPr>
            <w:rFonts w:ascii="Google Sans" w:cs="Google Sans" w:eastAsia="Google Sans" w:hAnsi="Google Sans"/>
            <w:color w:val="0000ee"/>
            <w:sz w:val="24"/>
            <w:szCs w:val="24"/>
            <w:u w:val="single"/>
            <w:rtl w:val="0"/>
          </w:rPr>
          <w:t xml:space="preserve">https://hedera.com/users/bonzo-finance</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HBARX | StaderLabs docs, accessed December 10, 2025, </w:t>
      </w:r>
      <w:hyperlink r:id="rId29">
        <w:r w:rsidDel="00000000" w:rsidR="00000000" w:rsidRPr="00000000">
          <w:rPr>
            <w:rFonts w:ascii="Google Sans" w:cs="Google Sans" w:eastAsia="Google Sans" w:hAnsi="Google Sans"/>
            <w:color w:val="0000ee"/>
            <w:sz w:val="24"/>
            <w:szCs w:val="24"/>
            <w:u w:val="single"/>
            <w:rtl w:val="0"/>
          </w:rPr>
          <w:t xml:space="preserve">https://stage.staderlabs.com/docs-v1/hedera/HBARX</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HbarX: First Staking Solution for Hbar Token Users - Stader Labs, accessed December 10, 2025, </w:t>
      </w:r>
      <w:hyperlink r:id="rId30">
        <w:r w:rsidDel="00000000" w:rsidR="00000000" w:rsidRPr="00000000">
          <w:rPr>
            <w:rFonts w:ascii="Google Sans" w:cs="Google Sans" w:eastAsia="Google Sans" w:hAnsi="Google Sans"/>
            <w:color w:val="0000ee"/>
            <w:sz w:val="24"/>
            <w:szCs w:val="24"/>
            <w:u w:val="single"/>
            <w:rtl w:val="0"/>
          </w:rPr>
          <w:t xml:space="preserve">https://www.staderlabs.com/blogs/hedera/introducing-hbarx-first-staking-solution-for-hbar-token-users/</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Factor &amp; Liquidations - Aave, accessed December 10, 2025, </w:t>
      </w:r>
      <w:hyperlink r:id="rId31">
        <w:r w:rsidDel="00000000" w:rsidR="00000000" w:rsidRPr="00000000">
          <w:rPr>
            <w:rFonts w:ascii="Google Sans" w:cs="Google Sans" w:eastAsia="Google Sans" w:hAnsi="Google Sans"/>
            <w:color w:val="0000ee"/>
            <w:sz w:val="24"/>
            <w:szCs w:val="24"/>
            <w:u w:val="single"/>
            <w:rtl w:val="0"/>
          </w:rPr>
          <w:t xml:space="preserve">https://aave.com/help/borrowing/liquidations</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bonzo-finance-contracts/contracts/examples/LiquidationContract.sol at main - GitHub, accessed December 10, 2025, </w:t>
      </w:r>
      <w:hyperlink r:id="rId32">
        <w:r w:rsidDel="00000000" w:rsidR="00000000" w:rsidRPr="00000000">
          <w:rPr>
            <w:rFonts w:ascii="Google Sans" w:cs="Google Sans" w:eastAsia="Google Sans" w:hAnsi="Google Sans"/>
            <w:color w:val="0000ee"/>
            <w:sz w:val="24"/>
            <w:szCs w:val="24"/>
            <w:u w:val="single"/>
            <w:rtl w:val="0"/>
          </w:rPr>
          <w:t xml:space="preserve">https://github.com/Bonzo-Labs/bonzo-finance-contracts/blob/main/contracts/examples/LiquidationContract.sol</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HIP-991: Permissionless revenue-generating Topic Ids for Topic Operators - Hiero Improvement Proposals - Hedera, accessed December 10, 2025, </w:t>
      </w:r>
      <w:hyperlink r:id="rId33">
        <w:r w:rsidDel="00000000" w:rsidR="00000000" w:rsidRPr="00000000">
          <w:rPr>
            <w:rFonts w:ascii="Google Sans" w:cs="Google Sans" w:eastAsia="Google Sans" w:hAnsi="Google Sans"/>
            <w:color w:val="0000ee"/>
            <w:sz w:val="24"/>
            <w:szCs w:val="24"/>
            <w:u w:val="single"/>
            <w:rtl w:val="0"/>
          </w:rPr>
          <w:t xml:space="preserve">https://hips.hedera.com/hip/hip-991</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Basics for Rust Developers - DockYard, accessed December 10, 2025, </w:t>
      </w:r>
      <w:hyperlink r:id="rId34">
        <w:r w:rsidDel="00000000" w:rsidR="00000000" w:rsidRPr="00000000">
          <w:rPr>
            <w:rFonts w:ascii="Google Sans" w:cs="Google Sans" w:eastAsia="Google Sans" w:hAnsi="Google Sans"/>
            <w:color w:val="0000ee"/>
            <w:sz w:val="24"/>
            <w:szCs w:val="24"/>
            <w:u w:val="single"/>
            <w:rtl w:val="0"/>
          </w:rPr>
          <w:t xml:space="preserve">https://dockyard.com/blog/2025/04/08/grpc-basics-for-rust-developers</w:t>
        </w:r>
      </w:hyperlink>
      <w:r w:rsidDel="00000000" w:rsidR="00000000" w:rsidRPr="00000000">
        <w:rPr>
          <w:rtl w:val="0"/>
        </w:rPr>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Leverage Hedera Mirror Nodes for Data Applications - blog, accessed December 10, 2025, </w:t>
      </w:r>
      <w:hyperlink r:id="rId35">
        <w:r w:rsidDel="00000000" w:rsidR="00000000" w:rsidRPr="00000000">
          <w:rPr>
            <w:rFonts w:ascii="Google Sans" w:cs="Google Sans" w:eastAsia="Google Sans" w:hAnsi="Google Sans"/>
            <w:color w:val="0000ee"/>
            <w:sz w:val="24"/>
            <w:szCs w:val="24"/>
            <w:u w:val="single"/>
            <w:rtl w:val="0"/>
          </w:rPr>
          <w:t xml:space="preserve">https://blog.validationcloud.io/hedera-mirror-nodes-for-data-applications</w:t>
        </w:r>
      </w:hyperlink>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Swap Tokens for HBAR - SaucerSwap docs, accessed December 10, 2025, </w:t>
      </w:r>
      <w:hyperlink r:id="rId36">
        <w:r w:rsidDel="00000000" w:rsidR="00000000" w:rsidRPr="00000000">
          <w:rPr>
            <w:rFonts w:ascii="Google Sans" w:cs="Google Sans" w:eastAsia="Google Sans" w:hAnsi="Google Sans"/>
            <w:color w:val="0000ee"/>
            <w:sz w:val="24"/>
            <w:szCs w:val="24"/>
            <w:u w:val="single"/>
            <w:rtl w:val="0"/>
          </w:rPr>
          <w:t xml:space="preserve">https://docs.saucerswap.finance/v/developer/saucerswap-v2/swap-operations/swap-tokens-for-hbar</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HESI THRIVE Grant Application Requirements and Guidelines, accessed December 10, 2025, </w:t>
      </w:r>
      <w:hyperlink r:id="rId37">
        <w:r w:rsidDel="00000000" w:rsidR="00000000" w:rsidRPr="00000000">
          <w:rPr>
            <w:rFonts w:ascii="Google Sans" w:cs="Google Sans" w:eastAsia="Google Sans" w:hAnsi="Google Sans"/>
            <w:color w:val="0000ee"/>
            <w:sz w:val="24"/>
            <w:szCs w:val="24"/>
            <w:u w:val="single"/>
            <w:rtl w:val="0"/>
          </w:rPr>
          <w:t xml:space="preserve">https://hesithrive.org/wp-content/uploads/2024/11/2024-2025-Application-for-THRIVE-Research-Grant-.pdf</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EQTY Lab Launches Verifiable Governance and Sovereignty for Public Sector Agentic Systems on Hedera, accessed December 10, 2025, </w:t>
      </w:r>
      <w:hyperlink r:id="rId38">
        <w:r w:rsidDel="00000000" w:rsidR="00000000" w:rsidRPr="00000000">
          <w:rPr>
            <w:rFonts w:ascii="Google Sans" w:cs="Google Sans" w:eastAsia="Google Sans" w:hAnsi="Google Sans"/>
            <w:color w:val="0000ee"/>
            <w:sz w:val="24"/>
            <w:szCs w:val="24"/>
            <w:u w:val="single"/>
            <w:rtl w:val="0"/>
          </w:rPr>
          <w:t xml:space="preserve">https://hedera.foundation/blog/eqty-labs-accenture-ai-agent-verification</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Staking Program - Hedera Docs, accessed December 10, 2025, </w:t>
      </w:r>
      <w:hyperlink r:id="rId39">
        <w:r w:rsidDel="00000000" w:rsidR="00000000" w:rsidRPr="00000000">
          <w:rPr>
            <w:rFonts w:ascii="Google Sans" w:cs="Google Sans" w:eastAsia="Google Sans" w:hAnsi="Google Sans"/>
            <w:color w:val="0000ee"/>
            <w:sz w:val="24"/>
            <w:szCs w:val="24"/>
            <w:u w:val="single"/>
            <w:rtl w:val="0"/>
          </w:rPr>
          <w:t xml:space="preserve">https://docs.hedera.com/hedera/core-concepts/staking/staking</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Token Service: NFT Token Keys Edge Cases, accessed December 10, 2025, </w:t>
      </w:r>
      <w:hyperlink r:id="rId40">
        <w:r w:rsidDel="00000000" w:rsidR="00000000" w:rsidRPr="00000000">
          <w:rPr>
            <w:rFonts w:ascii="Google Sans" w:cs="Google Sans" w:eastAsia="Google Sans" w:hAnsi="Google Sans"/>
            <w:color w:val="0000ee"/>
            <w:sz w:val="24"/>
            <w:szCs w:val="24"/>
            <w:u w:val="single"/>
            <w:rtl w:val="0"/>
          </w:rPr>
          <w:t xml:space="preserve">https://hedera.com/blog/hedera-token-service-nft-token-keys-edge-cases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edera.com/blog/hedera-token-service-nft-token-keys-edge-cases" TargetMode="External"/><Relationship Id="rId20" Type="http://schemas.openxmlformats.org/officeDocument/2006/relationships/hyperlink" Target="https://www.hashpack.app/post/mirror-nodes-the-other-half-of-hedera" TargetMode="External"/><Relationship Id="rId22" Type="http://schemas.openxmlformats.org/officeDocument/2006/relationships/hyperlink" Target="https://adityasridhar.com/posts/how-to-effectively-use-grpc-streams-in-nodejs" TargetMode="External"/><Relationship Id="rId21" Type="http://schemas.openxmlformats.org/officeDocument/2006/relationships/hyperlink" Target="https://docs.hedera.com/hedera/sdks-and-apis/hedera-consensus-service-api" TargetMode="External"/><Relationship Id="rId24" Type="http://schemas.openxmlformats.org/officeDocument/2006/relationships/hyperlink" Target="https://www.binance.com/en/square/post/24456060407522" TargetMode="External"/><Relationship Id="rId23" Type="http://schemas.openxmlformats.org/officeDocument/2006/relationships/hyperlink" Target="https://docs.saucerswap.finance/v/developer/saucerswap-v2/swap-operations/track-swap-ev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dera.foundation/blog/thrive-protocol-hedera-cohort" TargetMode="External"/><Relationship Id="rId26" Type="http://schemas.openxmlformats.org/officeDocument/2006/relationships/hyperlink" Target="https://www.coingecko.com/en/exchanges/decentralized/hedera-hashgraph" TargetMode="External"/><Relationship Id="rId25" Type="http://schemas.openxmlformats.org/officeDocument/2006/relationships/hyperlink" Target="https://genfinity.io/2025/01/17/hedera-defi-2025/" TargetMode="External"/><Relationship Id="rId28" Type="http://schemas.openxmlformats.org/officeDocument/2006/relationships/hyperlink" Target="https://hedera.com/users/bonzo-finance" TargetMode="External"/><Relationship Id="rId27" Type="http://schemas.openxmlformats.org/officeDocument/2006/relationships/hyperlink" Target="https://docs.saucerswap.finance/protocol/saucerswap-v2" TargetMode="External"/><Relationship Id="rId5" Type="http://schemas.openxmlformats.org/officeDocument/2006/relationships/styles" Target="styles.xml"/><Relationship Id="rId6" Type="http://schemas.openxmlformats.org/officeDocument/2006/relationships/hyperlink" Target="https://drive.google.com/open?id=109rvmJrbpRUMsjKs7GZUC14O_utMoFbo0VsPu4TygFA" TargetMode="External"/><Relationship Id="rId29" Type="http://schemas.openxmlformats.org/officeDocument/2006/relationships/hyperlink" Target="https://stage.staderlabs.com/docs-v1/hedera/HBARX" TargetMode="External"/><Relationship Id="rId7" Type="http://schemas.openxmlformats.org/officeDocument/2006/relationships/hyperlink" Target="https://digiqt.com/blog/algo-trading-for-hedera/" TargetMode="External"/><Relationship Id="rId8" Type="http://schemas.openxmlformats.org/officeDocument/2006/relationships/hyperlink" Target="https://medium.com/@ibrahimaskamina/why-hedera-doesnt-use-a-blockchain-and-that-s-its-superpower-f1110fc4fd12" TargetMode="External"/><Relationship Id="rId31" Type="http://schemas.openxmlformats.org/officeDocument/2006/relationships/hyperlink" Target="https://aave.com/help/borrowing/liquidations" TargetMode="External"/><Relationship Id="rId30" Type="http://schemas.openxmlformats.org/officeDocument/2006/relationships/hyperlink" Target="https://www.staderlabs.com/blogs/hedera/introducing-hbarx-first-staking-solution-for-hbar-token-users/" TargetMode="External"/><Relationship Id="rId11" Type="http://schemas.openxmlformats.org/officeDocument/2006/relationships/hyperlink" Target="https://hedera.com/papers" TargetMode="External"/><Relationship Id="rId33" Type="http://schemas.openxmlformats.org/officeDocument/2006/relationships/hyperlink" Target="https://hips.hedera.com/hip/hip-991" TargetMode="External"/><Relationship Id="rId10" Type="http://schemas.openxmlformats.org/officeDocument/2006/relationships/hyperlink" Target="https://hedera.com/blog/introducing-hip-991-permissionless-revenue-generating-topic-ids-for-topic-operators" TargetMode="External"/><Relationship Id="rId32" Type="http://schemas.openxmlformats.org/officeDocument/2006/relationships/hyperlink" Target="https://github.com/Bonzo-Labs/bonzo-finance-contracts/blob/main/contracts/examples/LiquidationContract.sol" TargetMode="External"/><Relationship Id="rId13" Type="http://schemas.openxmlformats.org/officeDocument/2006/relationships/hyperlink" Target="https://hedera.com/blog/does-maximal-extractable-value-mev-exist-on-hedera" TargetMode="External"/><Relationship Id="rId35" Type="http://schemas.openxmlformats.org/officeDocument/2006/relationships/hyperlink" Target="https://blog.validationcloud.io/hedera-mirror-nodes-for-data-applications" TargetMode="External"/><Relationship Id="rId12" Type="http://schemas.openxmlformats.org/officeDocument/2006/relationships/hyperlink" Target="https://crypto.unibe.ch/archive/theses/2021.bsc.matteo.biner.pdf" TargetMode="External"/><Relationship Id="rId34" Type="http://schemas.openxmlformats.org/officeDocument/2006/relationships/hyperlink" Target="https://dockyard.com/blog/2025/04/08/grpc-basics-for-rust-developers" TargetMode="External"/><Relationship Id="rId15" Type="http://schemas.openxmlformats.org/officeDocument/2006/relationships/hyperlink" Target="https://kriptomat.io/cryptocurrency-prices/hedera-hashgraph-hbar-price/what-is/" TargetMode="External"/><Relationship Id="rId37" Type="http://schemas.openxmlformats.org/officeDocument/2006/relationships/hyperlink" Target="https://hesithrive.org/wp-content/uploads/2024/11/2024-2025-Application-for-THRIVE-Research-Grant-.pdf" TargetMode="External"/><Relationship Id="rId14" Type="http://schemas.openxmlformats.org/officeDocument/2006/relationships/hyperlink" Target="https://www.reddit.com/r/Hedera/comments/1oo9hob/%C4%A7_did_you_know_hedera_is_mevresistant_and/" TargetMode="External"/><Relationship Id="rId36" Type="http://schemas.openxmlformats.org/officeDocument/2006/relationships/hyperlink" Target="https://docs.saucerswap.finance/v/developer/saucerswap-v2/swap-operations/swap-tokens-for-hbar" TargetMode="External"/><Relationship Id="rId17" Type="http://schemas.openxmlformats.org/officeDocument/2006/relationships/hyperlink" Target="https://hedera.com/smart-contract" TargetMode="External"/><Relationship Id="rId39" Type="http://schemas.openxmlformats.org/officeDocument/2006/relationships/hyperlink" Target="https://docs.hedera.com/hedera/core-concepts/staking/staking" TargetMode="External"/><Relationship Id="rId16" Type="http://schemas.openxmlformats.org/officeDocument/2006/relationships/hyperlink" Target="https://docs.hedera.com/hedera/sdks-and-apis/sdks/token-service/freeze-an-account" TargetMode="External"/><Relationship Id="rId38" Type="http://schemas.openxmlformats.org/officeDocument/2006/relationships/hyperlink" Target="https://hedera.foundation/blog/eqty-labs-accenture-ai-agent-verification" TargetMode="External"/><Relationship Id="rId19" Type="http://schemas.openxmlformats.org/officeDocument/2006/relationships/hyperlink" Target="https://hedera.com/" TargetMode="External"/><Relationship Id="rId18" Type="http://schemas.openxmlformats.org/officeDocument/2006/relationships/hyperlink" Target="https://medium.com/hedera/how-to-deploy-smart-contracts-on-hedera-using-truffle-bef1462bc39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